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173AB" w14:textId="6255373E" w:rsidR="005876C1" w:rsidRPr="00E57EBE" w:rsidRDefault="005876C1" w:rsidP="005876C1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50405</w:t>
      </w:r>
    </w:p>
    <w:p w14:paraId="67FF17F9" w14:textId="77777777" w:rsidR="005876C1" w:rsidRPr="001E0547" w:rsidRDefault="005876C1" w:rsidP="005876C1">
      <w:pPr>
        <w:jc w:val="center"/>
        <w:rPr>
          <w:b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639"/>
        <w:gridCol w:w="236"/>
        <w:gridCol w:w="4593"/>
      </w:tblGrid>
      <w:tr w:rsidR="005876C1" w:rsidRPr="00FD61D0" w14:paraId="3E62CDBE" w14:textId="77777777" w:rsidTr="000B4830">
        <w:trPr>
          <w:trHeight w:val="1791"/>
        </w:trPr>
        <w:tc>
          <w:tcPr>
            <w:tcW w:w="4639" w:type="dxa"/>
          </w:tcPr>
          <w:p w14:paraId="404795C8" w14:textId="344305C0" w:rsidR="005876C1" w:rsidRPr="0028584B" w:rsidRDefault="005876C1" w:rsidP="00BB4FDB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8584B">
              <w:rPr>
                <w:b/>
                <w:bCs/>
              </w:rPr>
              <w:t>PETITION OF THE SANCTUARY TEXAS, LLC TO AMEND AQUA TEXAS, INC.</w:t>
            </w:r>
            <w:r w:rsidR="003E7F96">
              <w:rPr>
                <w:b/>
                <w:bCs/>
              </w:rPr>
              <w:t>’</w:t>
            </w:r>
            <w:r w:rsidRPr="0028584B">
              <w:rPr>
                <w:b/>
                <w:bCs/>
              </w:rPr>
              <w:t>S CERTIFICATE OF CONVENIENCE AND NECESSITY IN DENTON COUNTY BY EXPEDITED RELEASE</w:t>
            </w:r>
          </w:p>
        </w:tc>
        <w:tc>
          <w:tcPr>
            <w:tcW w:w="236" w:type="dxa"/>
          </w:tcPr>
          <w:p w14:paraId="1549E9D5" w14:textId="77777777" w:rsidR="005876C1" w:rsidRPr="00FD61D0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4F9C517E" w14:textId="77777777" w:rsidR="005876C1" w:rsidRPr="00FD61D0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3AEF22B2" w14:textId="77777777" w:rsidR="005876C1" w:rsidRPr="00FD61D0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0312CAEE" w14:textId="77777777" w:rsidR="005876C1" w:rsidRPr="00FD61D0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02FFABC9" w14:textId="77777777" w:rsidR="005876C1" w:rsidRDefault="005876C1" w:rsidP="00BB4FDB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256DEEA7" w14:textId="77777777" w:rsidR="005876C1" w:rsidRPr="00FD61D0" w:rsidRDefault="005876C1" w:rsidP="00BB4FDB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</w:tc>
        <w:tc>
          <w:tcPr>
            <w:tcW w:w="4593" w:type="dxa"/>
          </w:tcPr>
          <w:p w14:paraId="056942BA" w14:textId="77777777" w:rsidR="005876C1" w:rsidRPr="00FD61D0" w:rsidRDefault="005876C1" w:rsidP="00BB4FDB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PUBLIC UTILITY COMMISSION</w:t>
            </w:r>
          </w:p>
          <w:p w14:paraId="32317F09" w14:textId="77777777" w:rsidR="005876C1" w:rsidRPr="00FD61D0" w:rsidRDefault="005876C1" w:rsidP="00BB4FDB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</w:p>
          <w:p w14:paraId="2FE34F37" w14:textId="77777777" w:rsidR="005876C1" w:rsidRPr="00FD61D0" w:rsidRDefault="005876C1" w:rsidP="00BB4FDB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OF TEXAS</w:t>
            </w:r>
          </w:p>
        </w:tc>
      </w:tr>
    </w:tbl>
    <w:p w14:paraId="2014EB34" w14:textId="77777777" w:rsidR="005360B6" w:rsidRDefault="005360B6" w:rsidP="00BB4FDB">
      <w:pPr>
        <w:pStyle w:val="Documentheading"/>
        <w:keepNext w:val="0"/>
        <w:rPr>
          <w:sz w:val="24"/>
          <w:szCs w:val="24"/>
        </w:rPr>
      </w:pPr>
    </w:p>
    <w:p w14:paraId="53B3B229" w14:textId="16CC1F14" w:rsidR="00AF3657" w:rsidRPr="00261AFE" w:rsidRDefault="00C311C3" w:rsidP="00BB4FDB">
      <w:pPr>
        <w:pStyle w:val="Documentheading"/>
        <w:keepNext w:val="0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457F00">
        <w:rPr>
          <w:sz w:val="24"/>
          <w:szCs w:val="24"/>
        </w:rPr>
        <w:t>RECOMMENDATION ON FINAL DISPOSITION</w:t>
      </w:r>
    </w:p>
    <w:p w14:paraId="2FC6AECE" w14:textId="77777777" w:rsidR="003744AE" w:rsidRDefault="003744AE" w:rsidP="00BB4FDB">
      <w:pPr>
        <w:pStyle w:val="Documentheading"/>
        <w:keepNext w:val="0"/>
      </w:pPr>
    </w:p>
    <w:p w14:paraId="742CDB7E" w14:textId="5FFD696C" w:rsidR="003744AE" w:rsidRDefault="00653751" w:rsidP="00BB4FDB">
      <w:pPr>
        <w:pStyle w:val="Heading4"/>
        <w:keepNext w:val="0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100063" w:rsidRPr="00100063">
        <w:rPr>
          <w:b w:val="0"/>
          <w:sz w:val="24"/>
          <w:szCs w:val="24"/>
        </w:rPr>
        <w:t>Staff of the Public Utility Commission of Texas (Staff</w:t>
      </w:r>
      <w:r w:rsidRPr="00100063">
        <w:rPr>
          <w:b w:val="0"/>
          <w:sz w:val="24"/>
          <w:szCs w:val="24"/>
        </w:rPr>
        <w:t>),</w:t>
      </w:r>
      <w:r w:rsidR="003744AE" w:rsidRPr="00653751">
        <w:rPr>
          <w:b w:val="0"/>
          <w:sz w:val="24"/>
          <w:szCs w:val="24"/>
        </w:rPr>
        <w:t xml:space="preserve"> 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</w:t>
      </w:r>
      <w:r w:rsidR="008C6C34">
        <w:rPr>
          <w:b w:val="0"/>
          <w:sz w:val="24"/>
          <w:szCs w:val="24"/>
        </w:rPr>
        <w:t xml:space="preserve"> </w:t>
      </w:r>
      <w:r w:rsidR="003744AE">
        <w:rPr>
          <w:b w:val="0"/>
          <w:sz w:val="24"/>
          <w:szCs w:val="24"/>
        </w:rPr>
        <w:t>files this</w:t>
      </w:r>
      <w:r w:rsidR="00C311C3">
        <w:rPr>
          <w:b w:val="0"/>
          <w:sz w:val="24"/>
          <w:szCs w:val="24"/>
        </w:rPr>
        <w:t xml:space="preserve"> </w:t>
      </w:r>
      <w:r w:rsidR="001346FB">
        <w:rPr>
          <w:b w:val="0"/>
          <w:sz w:val="24"/>
          <w:szCs w:val="24"/>
        </w:rPr>
        <w:t>recommendation</w:t>
      </w:r>
      <w:r w:rsidR="005360B6">
        <w:rPr>
          <w:b w:val="0"/>
          <w:sz w:val="24"/>
          <w:szCs w:val="24"/>
        </w:rPr>
        <w:t>.</w:t>
      </w:r>
      <w:r w:rsidR="008C6C34">
        <w:rPr>
          <w:b w:val="0"/>
          <w:sz w:val="24"/>
          <w:szCs w:val="24"/>
        </w:rPr>
        <w:t xml:space="preserve"> </w:t>
      </w:r>
      <w:r w:rsidR="00B64F3A">
        <w:rPr>
          <w:b w:val="0"/>
          <w:sz w:val="24"/>
          <w:szCs w:val="24"/>
        </w:rPr>
        <w:t xml:space="preserve"> </w:t>
      </w:r>
      <w:r w:rsidR="008C6C34">
        <w:rPr>
          <w:b w:val="0"/>
          <w:sz w:val="24"/>
          <w:szCs w:val="24"/>
        </w:rPr>
        <w:t xml:space="preserve">Staff recommends that the application be </w:t>
      </w:r>
      <w:r w:rsidR="00B64F3A">
        <w:rPr>
          <w:b w:val="0"/>
          <w:sz w:val="24"/>
          <w:szCs w:val="24"/>
        </w:rPr>
        <w:t>denied</w:t>
      </w:r>
      <w:r w:rsidR="00135520">
        <w:rPr>
          <w:b w:val="0"/>
          <w:sz w:val="24"/>
          <w:szCs w:val="24"/>
        </w:rPr>
        <w:t>.</w:t>
      </w:r>
      <w:r w:rsidR="00A70425">
        <w:rPr>
          <w:b w:val="0"/>
          <w:sz w:val="24"/>
          <w:szCs w:val="24"/>
        </w:rPr>
        <w:t xml:space="preserve"> </w:t>
      </w:r>
      <w:r w:rsidR="00B64F3A">
        <w:rPr>
          <w:b w:val="0"/>
          <w:sz w:val="24"/>
          <w:szCs w:val="24"/>
        </w:rPr>
        <w:t xml:space="preserve"> </w:t>
      </w:r>
      <w:r w:rsidR="00A70425">
        <w:rPr>
          <w:b w:val="0"/>
          <w:sz w:val="24"/>
          <w:szCs w:val="24"/>
        </w:rPr>
        <w:t>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D85FC7">
        <w:rPr>
          <w:b w:val="0"/>
          <w:sz w:val="24"/>
          <w:szCs w:val="24"/>
        </w:rPr>
        <w:t xml:space="preserve">would </w:t>
      </w:r>
      <w:r w:rsidR="003744AE">
        <w:rPr>
          <w:b w:val="0"/>
          <w:sz w:val="24"/>
          <w:szCs w:val="24"/>
        </w:rPr>
        <w:t>show the following:</w:t>
      </w:r>
    </w:p>
    <w:p w14:paraId="77ED55A0" w14:textId="77777777" w:rsidR="00CC76E0" w:rsidRPr="00CC76E0" w:rsidRDefault="00CC76E0" w:rsidP="00BB4FDB"/>
    <w:p w14:paraId="66FAC7D8" w14:textId="6D513ECC" w:rsidR="0061677C" w:rsidRPr="00BB4FDB" w:rsidRDefault="00C311C3" w:rsidP="00BB4FD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</w:rPr>
      </w:pPr>
      <w:r w:rsidRPr="00BB4FDB">
        <w:rPr>
          <w:b/>
          <w:smallCaps/>
        </w:rPr>
        <w:t>B</w:t>
      </w:r>
      <w:r w:rsidR="00BB4FDB" w:rsidRPr="00BB4FDB">
        <w:rPr>
          <w:b/>
          <w:smallCaps/>
        </w:rPr>
        <w:t>ackground</w:t>
      </w:r>
    </w:p>
    <w:p w14:paraId="3DD198E3" w14:textId="5BA39F78" w:rsidR="007151AB" w:rsidRDefault="00475C4A" w:rsidP="00BB4FDB">
      <w:pPr>
        <w:spacing w:line="360" w:lineRule="auto"/>
      </w:pPr>
      <w:r>
        <w:tab/>
      </w:r>
      <w:r w:rsidR="005876C1">
        <w:t xml:space="preserve">On January 2, 2020, The Sanctuary Texas, LLC (Petitioner) </w:t>
      </w:r>
      <w:r w:rsidR="005876C1" w:rsidRPr="004A4E81">
        <w:t xml:space="preserve">filed a petition </w:t>
      </w:r>
      <w:r w:rsidR="005876C1">
        <w:t xml:space="preserve">for </w:t>
      </w:r>
      <w:r w:rsidR="00B64F3A">
        <w:t xml:space="preserve">streamlined </w:t>
      </w:r>
      <w:r w:rsidR="005876C1">
        <w:t xml:space="preserve">expedited release from Aqua Texas, Inc.’s </w:t>
      </w:r>
      <w:r w:rsidR="00D7170D">
        <w:t xml:space="preserve">(Aqua) </w:t>
      </w:r>
      <w:r w:rsidR="005876C1">
        <w:t>water certificate of convenience and necessity</w:t>
      </w:r>
      <w:r w:rsidR="005876C1" w:rsidRPr="00DA6F2A">
        <w:rPr>
          <w:rFonts w:eastAsiaTheme="minorHAnsi"/>
        </w:rPr>
        <w:t xml:space="preserve"> (CCN) No. </w:t>
      </w:r>
      <w:r w:rsidR="005876C1">
        <w:t>13201</w:t>
      </w:r>
      <w:r w:rsidR="005876C1" w:rsidRPr="00DA6F2A">
        <w:t xml:space="preserve"> </w:t>
      </w:r>
      <w:r w:rsidR="005876C1" w:rsidRPr="00DA6F2A">
        <w:rPr>
          <w:rFonts w:eastAsiaTheme="minorHAnsi"/>
        </w:rPr>
        <w:t xml:space="preserve">in </w:t>
      </w:r>
      <w:r w:rsidR="005876C1">
        <w:t>Denton</w:t>
      </w:r>
      <w:r w:rsidR="005876C1" w:rsidRPr="00DA6F2A">
        <w:rPr>
          <w:rFonts w:eastAsiaTheme="minorHAnsi"/>
        </w:rPr>
        <w:t xml:space="preserve"> County</w:t>
      </w:r>
      <w:r w:rsidR="005876C1">
        <w:rPr>
          <w:szCs w:val="24"/>
        </w:rPr>
        <w:t>,</w:t>
      </w:r>
      <w:r w:rsidR="005876C1" w:rsidRPr="000B6CC0">
        <w:rPr>
          <w:bCs/>
        </w:rPr>
        <w:t xml:space="preserve"> under Texas Water Code </w:t>
      </w:r>
      <w:r w:rsidR="0041592D">
        <w:rPr>
          <w:bCs/>
        </w:rPr>
        <w:t xml:space="preserve">(TWC) </w:t>
      </w:r>
      <w:r w:rsidR="005876C1" w:rsidRPr="000B6CC0">
        <w:rPr>
          <w:bCs/>
        </w:rPr>
        <w:t>§ 13.254</w:t>
      </w:r>
      <w:r w:rsidR="005876C1">
        <w:rPr>
          <w:bCs/>
        </w:rPr>
        <w:t>1</w:t>
      </w:r>
      <w:r w:rsidR="005876C1" w:rsidRPr="000B6CC0">
        <w:rPr>
          <w:bCs/>
        </w:rPr>
        <w:t>(</w:t>
      </w:r>
      <w:r w:rsidR="005876C1">
        <w:rPr>
          <w:bCs/>
        </w:rPr>
        <w:t>b</w:t>
      </w:r>
      <w:r w:rsidR="005876C1" w:rsidRPr="000B6CC0">
        <w:rPr>
          <w:bCs/>
        </w:rPr>
        <w:t>) and 16 Texas Administrative Code (TAC)</w:t>
      </w:r>
      <w:r w:rsidR="005876C1">
        <w:rPr>
          <w:bCs/>
        </w:rPr>
        <w:t xml:space="preserve"> </w:t>
      </w:r>
      <w:r w:rsidR="005876C1" w:rsidRPr="000B6CC0">
        <w:rPr>
          <w:bCs/>
        </w:rPr>
        <w:t xml:space="preserve">§ </w:t>
      </w:r>
      <w:r w:rsidR="005876C1">
        <w:rPr>
          <w:bCs/>
        </w:rPr>
        <w:t>24.245</w:t>
      </w:r>
      <w:r w:rsidR="005876C1" w:rsidRPr="000B6CC0">
        <w:rPr>
          <w:bCs/>
        </w:rPr>
        <w:t>(</w:t>
      </w:r>
      <w:r w:rsidR="008F7914">
        <w:rPr>
          <w:bCs/>
          <w:iCs/>
        </w:rPr>
        <w:t>h</w:t>
      </w:r>
      <w:r w:rsidR="005876C1">
        <w:rPr>
          <w:bCs/>
        </w:rPr>
        <w:t xml:space="preserve">). </w:t>
      </w:r>
      <w:r w:rsidR="000A21A5">
        <w:rPr>
          <w:bCs/>
        </w:rPr>
        <w:t xml:space="preserve"> </w:t>
      </w:r>
      <w:r w:rsidR="000242A2">
        <w:rPr>
          <w:bCs/>
        </w:rPr>
        <w:t xml:space="preserve">The Petitioner </w:t>
      </w:r>
      <w:r w:rsidR="000242A2" w:rsidRPr="00555ABC">
        <w:rPr>
          <w:bCs/>
        </w:rPr>
        <w:t>asserts that the</w:t>
      </w:r>
      <w:r w:rsidR="000242A2">
        <w:rPr>
          <w:bCs/>
        </w:rPr>
        <w:t xml:space="preserve"> tract of</w:t>
      </w:r>
      <w:r w:rsidR="000242A2" w:rsidRPr="00555ABC">
        <w:rPr>
          <w:bCs/>
        </w:rPr>
        <w:t xml:space="preserve"> land is at least 25 acres, is not receiving water se</w:t>
      </w:r>
      <w:r w:rsidR="000242A2">
        <w:rPr>
          <w:bCs/>
        </w:rPr>
        <w:t xml:space="preserve">rvice, and </w:t>
      </w:r>
      <w:proofErr w:type="gramStart"/>
      <w:r w:rsidR="000242A2">
        <w:rPr>
          <w:bCs/>
        </w:rPr>
        <w:t>is located in</w:t>
      </w:r>
      <w:proofErr w:type="gramEnd"/>
      <w:r w:rsidR="000242A2">
        <w:rPr>
          <w:bCs/>
        </w:rPr>
        <w:t xml:space="preserve"> Denton </w:t>
      </w:r>
      <w:r w:rsidR="000242A2" w:rsidRPr="00555ABC">
        <w:rPr>
          <w:bCs/>
        </w:rPr>
        <w:t>County, which is a qualifying county</w:t>
      </w:r>
      <w:r w:rsidR="000242A2">
        <w:rPr>
          <w:bCs/>
        </w:rPr>
        <w:t xml:space="preserve">. </w:t>
      </w:r>
      <w:r w:rsidR="005876C1">
        <w:rPr>
          <w:bCs/>
        </w:rPr>
        <w:t xml:space="preserve">Petitioner filed supplemental information on February </w:t>
      </w:r>
      <w:r w:rsidR="00964C18">
        <w:rPr>
          <w:bCs/>
        </w:rPr>
        <w:t>10</w:t>
      </w:r>
      <w:r w:rsidR="000A21A5">
        <w:rPr>
          <w:bCs/>
        </w:rPr>
        <w:t xml:space="preserve">, April </w:t>
      </w:r>
      <w:r w:rsidR="00C4544D">
        <w:rPr>
          <w:bCs/>
        </w:rPr>
        <w:t>29, and May 7, 2020</w:t>
      </w:r>
      <w:r w:rsidR="005360B6">
        <w:t>.</w:t>
      </w:r>
      <w:r w:rsidR="00D7170D">
        <w:t xml:space="preserve">  </w:t>
      </w:r>
      <w:r w:rsidR="00D7170D">
        <w:rPr>
          <w:rFonts w:eastAsiaTheme="minorHAnsi"/>
        </w:rPr>
        <w:t>On January 31, 2020, Aqua filed a motion to intervene, which was granted on February 20, 2020.</w:t>
      </w:r>
    </w:p>
    <w:p w14:paraId="2CE31A20" w14:textId="2D18F168" w:rsidR="00C025F9" w:rsidRDefault="00C025F9" w:rsidP="00BB4FDB">
      <w:pPr>
        <w:spacing w:line="360" w:lineRule="auto"/>
      </w:pPr>
      <w:r>
        <w:tab/>
      </w:r>
      <w:r w:rsidR="005876C1">
        <w:rPr>
          <w:szCs w:val="24"/>
        </w:rPr>
        <w:t xml:space="preserve">On </w:t>
      </w:r>
      <w:r w:rsidR="000A21A5">
        <w:rPr>
          <w:szCs w:val="24"/>
        </w:rPr>
        <w:t>July 10</w:t>
      </w:r>
      <w:r w:rsidR="005876C1">
        <w:rPr>
          <w:szCs w:val="24"/>
        </w:rPr>
        <w:t xml:space="preserve">, 2020, </w:t>
      </w:r>
      <w:r w:rsidR="005876C1">
        <w:t xml:space="preserve">Order No. </w:t>
      </w:r>
      <w:r w:rsidR="000A21A5">
        <w:t>5 was issued</w:t>
      </w:r>
      <w:r w:rsidR="005876C1">
        <w:rPr>
          <w:szCs w:val="24"/>
        </w:rPr>
        <w:t xml:space="preserve">, establishing a deadline of </w:t>
      </w:r>
      <w:r w:rsidR="002E6EF5">
        <w:rPr>
          <w:szCs w:val="24"/>
        </w:rPr>
        <w:t>July</w:t>
      </w:r>
      <w:r w:rsidR="005876C1">
        <w:rPr>
          <w:szCs w:val="24"/>
        </w:rPr>
        <w:t xml:space="preserve"> </w:t>
      </w:r>
      <w:r w:rsidR="002E6EF5">
        <w:rPr>
          <w:szCs w:val="24"/>
        </w:rPr>
        <w:t>24</w:t>
      </w:r>
      <w:r w:rsidR="005876C1">
        <w:rPr>
          <w:szCs w:val="24"/>
        </w:rPr>
        <w:t>, 2020, for Staff</w:t>
      </w:r>
      <w:r w:rsidR="005876C1" w:rsidRPr="0063521B">
        <w:rPr>
          <w:szCs w:val="24"/>
        </w:rPr>
        <w:t xml:space="preserve"> to file a </w:t>
      </w:r>
      <w:r w:rsidR="002E6EF5">
        <w:rPr>
          <w:szCs w:val="24"/>
        </w:rPr>
        <w:t>recommendation on final disposition</w:t>
      </w:r>
      <w:r w:rsidR="005876C1">
        <w:rPr>
          <w:szCs w:val="24"/>
        </w:rPr>
        <w:t>.</w:t>
      </w:r>
      <w:r w:rsidR="002E6EF5">
        <w:rPr>
          <w:szCs w:val="24"/>
        </w:rPr>
        <w:t xml:space="preserve"> </w:t>
      </w:r>
      <w:r w:rsidR="005876C1">
        <w:rPr>
          <w:szCs w:val="24"/>
        </w:rPr>
        <w:t xml:space="preserve"> This pleading, there</w:t>
      </w:r>
      <w:r w:rsidR="005876C1" w:rsidRPr="0063521B">
        <w:rPr>
          <w:szCs w:val="24"/>
        </w:rPr>
        <w:t>fore, is timely file</w:t>
      </w:r>
      <w:r w:rsidR="005876C1">
        <w:rPr>
          <w:szCs w:val="24"/>
        </w:rPr>
        <w:t>d.</w:t>
      </w:r>
    </w:p>
    <w:p w14:paraId="1F6E196A" w14:textId="77777777" w:rsidR="00852598" w:rsidRDefault="00852598" w:rsidP="00BB4FDB"/>
    <w:p w14:paraId="5DD1BE8A" w14:textId="4C329954" w:rsidR="00C025F9" w:rsidRPr="00BB4FDB" w:rsidRDefault="00154A9D" w:rsidP="00BB4FD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</w:rPr>
      </w:pPr>
      <w:r>
        <w:rPr>
          <w:b/>
          <w:smallCaps/>
        </w:rPr>
        <w:t>Recommendation</w:t>
      </w:r>
    </w:p>
    <w:p w14:paraId="6EFFA8D2" w14:textId="62D1958D" w:rsidR="003268A6" w:rsidRDefault="00E57BC8" w:rsidP="00BB4FDB">
      <w:pPr>
        <w:spacing w:line="360" w:lineRule="auto"/>
        <w:ind w:firstLine="720"/>
      </w:pPr>
      <w:r>
        <w:t xml:space="preserve">As detailed in the attached memorandum from </w:t>
      </w:r>
      <w:r w:rsidR="002E6EF5">
        <w:t>Jolie Mathis</w:t>
      </w:r>
      <w:r w:rsidR="005360B6">
        <w:t xml:space="preserve"> </w:t>
      </w:r>
      <w:r>
        <w:t xml:space="preserve">in the Commission’s </w:t>
      </w:r>
      <w:r w:rsidR="00116421">
        <w:t xml:space="preserve">Infrastructure </w:t>
      </w:r>
      <w:r>
        <w:t xml:space="preserve">Division, </w:t>
      </w:r>
      <w:r w:rsidR="003268A6">
        <w:t xml:space="preserve">Staff has reviewed </w:t>
      </w:r>
      <w:r w:rsidR="000242A2">
        <w:t xml:space="preserve">petition for </w:t>
      </w:r>
      <w:r w:rsidR="00254766">
        <w:t xml:space="preserve">streamlined </w:t>
      </w:r>
      <w:r w:rsidR="000242A2">
        <w:t xml:space="preserve">expedited release </w:t>
      </w:r>
      <w:r w:rsidR="003268A6">
        <w:t xml:space="preserve">and supplemental information filed by </w:t>
      </w:r>
      <w:r w:rsidR="005876C1">
        <w:t xml:space="preserve">the Petitioner </w:t>
      </w:r>
      <w:r w:rsidR="000242A2">
        <w:t xml:space="preserve">and recommends that it be </w:t>
      </w:r>
      <w:r w:rsidR="0023251B">
        <w:t>denied.</w:t>
      </w:r>
    </w:p>
    <w:p w14:paraId="1D19E7B5" w14:textId="23EFDB21" w:rsidR="00971764" w:rsidRDefault="008F7914" w:rsidP="008F7914">
      <w:pPr>
        <w:spacing w:line="360" w:lineRule="auto"/>
        <w:ind w:firstLine="720"/>
      </w:pPr>
      <w:r>
        <w:t>Under 16 TAC § 24.245(h</w:t>
      </w:r>
      <w:r w:rsidR="00AF0A2A">
        <w:t xml:space="preserve">), in addition to other requirements, the </w:t>
      </w:r>
      <w:r w:rsidR="00FF4293">
        <w:t xml:space="preserve">59-acre </w:t>
      </w:r>
      <w:r w:rsidR="00AF0A2A">
        <w:t xml:space="preserve">tract of land in question </w:t>
      </w:r>
      <w:r w:rsidR="001C529B">
        <w:t xml:space="preserve">must not be receiving service of the type that the current CCN holder is authorized to provide under the applicable CCN.  Here, </w:t>
      </w:r>
      <w:r w:rsidR="00D775AA">
        <w:t xml:space="preserve">Aqua asserts that the Petitioner is receiving water service </w:t>
      </w:r>
      <w:r w:rsidR="000847B1">
        <w:lastRenderedPageBreak/>
        <w:t>under Aqua’s water CCN No. 13201 in three forms.</w:t>
      </w:r>
      <w:r w:rsidR="006E3160">
        <w:rPr>
          <w:rStyle w:val="FootnoteReference"/>
        </w:rPr>
        <w:footnoteReference w:id="1"/>
      </w:r>
      <w:r w:rsidR="000847B1">
        <w:t xml:space="preserve">  First, </w:t>
      </w:r>
      <w:r w:rsidR="00701A71">
        <w:t xml:space="preserve">Aqua has a 2,930-foot active four-inch water main running through the property. Second, Aqua has a 5/8” water meter on the property </w:t>
      </w:r>
      <w:r w:rsidR="001E6B64">
        <w:t xml:space="preserve">that up until January 29, 2020, was used to supply water to a residential connection.  The water meter continues to be available for service presently.  </w:t>
      </w:r>
      <w:r w:rsidR="00B57B21">
        <w:t xml:space="preserve">Third, Aqua has facilities adjacent to the tract in question.  </w:t>
      </w:r>
    </w:p>
    <w:p w14:paraId="42108ADF" w14:textId="2D23FBA5" w:rsidR="000242A2" w:rsidRPr="00254766" w:rsidRDefault="00B57B21" w:rsidP="00254766">
      <w:pPr>
        <w:spacing w:line="360" w:lineRule="auto"/>
        <w:ind w:firstLine="720"/>
      </w:pPr>
      <w:r>
        <w:t xml:space="preserve">Of these three, </w:t>
      </w:r>
      <w:r w:rsidR="004B1A17">
        <w:t xml:space="preserve">Staff recommends that the second </w:t>
      </w:r>
      <w:r w:rsidR="003F0B21">
        <w:t>factor</w:t>
      </w:r>
      <w:r w:rsidR="004B1A17">
        <w:t>, the</w:t>
      </w:r>
      <w:r w:rsidR="00D363D8">
        <w:t xml:space="preserve"> continuing presence of a </w:t>
      </w:r>
      <w:r w:rsidR="004B1A17">
        <w:t>water meter, should be dispositive in this matter</w:t>
      </w:r>
      <w:r w:rsidR="00971764">
        <w:t xml:space="preserve">.  </w:t>
      </w:r>
      <w:r w:rsidR="00D363D8">
        <w:t xml:space="preserve">Under the </w:t>
      </w:r>
      <w:r w:rsidR="00D363D8">
        <w:rPr>
          <w:i/>
          <w:iCs/>
        </w:rPr>
        <w:t>Crystal Clear</w:t>
      </w:r>
      <w:r w:rsidR="00D363D8">
        <w:t xml:space="preserve"> </w:t>
      </w:r>
      <w:r w:rsidR="00820297">
        <w:t xml:space="preserve">standard, a tract is receiving service when facilities or lines </w:t>
      </w:r>
      <w:r w:rsidR="00DA4854">
        <w:t>are used or committed to providing such service.</w:t>
      </w:r>
      <w:r w:rsidR="00A44FA6">
        <w:rPr>
          <w:rStyle w:val="FootnoteReference"/>
        </w:rPr>
        <w:footnoteReference w:id="2"/>
      </w:r>
      <w:r w:rsidR="00DA4854">
        <w:t xml:space="preserve">  </w:t>
      </w:r>
      <w:r w:rsidR="00BB4EB2">
        <w:t xml:space="preserve">Here, </w:t>
      </w:r>
      <w:r w:rsidR="00A82AE3">
        <w:t>Aqua asserts that the meter remains at the ready to provide service again.</w:t>
      </w:r>
      <w:r w:rsidR="00A82AE3">
        <w:rPr>
          <w:rStyle w:val="FootnoteReference"/>
        </w:rPr>
        <w:footnoteReference w:id="3"/>
      </w:r>
      <w:r w:rsidR="00A82AE3">
        <w:t xml:space="preserve"> </w:t>
      </w:r>
      <w:r w:rsidR="00CD63AD">
        <w:t xml:space="preserve"> </w:t>
      </w:r>
      <w:r w:rsidR="003E7F96">
        <w:t xml:space="preserve">In addition, </w:t>
      </w:r>
      <w:r w:rsidR="007B16C8">
        <w:t>a residential connection within the tract</w:t>
      </w:r>
      <w:r w:rsidR="00CD63AD">
        <w:t xml:space="preserve"> </w:t>
      </w:r>
      <w:r w:rsidR="003E7F96">
        <w:t xml:space="preserve">was </w:t>
      </w:r>
      <w:r w:rsidR="00FC5666">
        <w:t xml:space="preserve">billed for water </w:t>
      </w:r>
      <w:r w:rsidR="000F427D">
        <w:t xml:space="preserve">service </w:t>
      </w:r>
      <w:r w:rsidR="00FC5666">
        <w:t>until January 29, 2020</w:t>
      </w:r>
      <w:r w:rsidR="00C83AE5">
        <w:t>—</w:t>
      </w:r>
      <w:r w:rsidR="00FC5666">
        <w:t>2</w:t>
      </w:r>
      <w:r w:rsidR="00C83AE5">
        <w:t>7</w:t>
      </w:r>
      <w:r w:rsidR="00FC5666">
        <w:t xml:space="preserve"> days after the petition was filed</w:t>
      </w:r>
      <w:r w:rsidR="00F73605">
        <w:t>.</w:t>
      </w:r>
      <w:r w:rsidR="00F73605">
        <w:rPr>
          <w:rStyle w:val="FootnoteReference"/>
        </w:rPr>
        <w:footnoteReference w:id="4"/>
      </w:r>
      <w:r w:rsidR="00FC5666">
        <w:t xml:space="preserve"> </w:t>
      </w:r>
      <w:r w:rsidR="00A82AE3">
        <w:t xml:space="preserve"> As such, </w:t>
      </w:r>
      <w:r w:rsidR="005E7421">
        <w:t xml:space="preserve">Staff contends that </w:t>
      </w:r>
      <w:r w:rsidR="00A82AE3">
        <w:t>t</w:t>
      </w:r>
      <w:r w:rsidR="00BB4EB2">
        <w:t>he water meter is specifically committed to providing service</w:t>
      </w:r>
      <w:r w:rsidR="00CE37DF">
        <w:t>, remains ready to provide service,</w:t>
      </w:r>
      <w:r w:rsidR="00BB4EB2">
        <w:t xml:space="preserve"> </w:t>
      </w:r>
      <w:r w:rsidR="00A82AE3">
        <w:t xml:space="preserve">and </w:t>
      </w:r>
      <w:r w:rsidR="00CE37DF">
        <w:t xml:space="preserve">therefore, </w:t>
      </w:r>
      <w:r w:rsidR="00A82AE3">
        <w:t>the tract at issue is receiving water service.</w:t>
      </w:r>
      <w:r w:rsidR="00971764">
        <w:t xml:space="preserve">  </w:t>
      </w:r>
      <w:r w:rsidR="00254766">
        <w:t xml:space="preserve">As the property </w:t>
      </w:r>
      <w:r w:rsidR="00A32C86">
        <w:t>appears to be</w:t>
      </w:r>
      <w:r w:rsidR="00254766">
        <w:t xml:space="preserve"> receiving water service, Staff recommends that the petition be denied.</w:t>
      </w:r>
    </w:p>
    <w:p w14:paraId="1E14E4ED" w14:textId="77777777" w:rsidR="007C1703" w:rsidRPr="006B44DD" w:rsidRDefault="007C1703" w:rsidP="007C1703">
      <w:pPr>
        <w:ind w:firstLine="720"/>
        <w:rPr>
          <w:bCs/>
        </w:rPr>
      </w:pPr>
    </w:p>
    <w:p w14:paraId="0FAC6DE6" w14:textId="3A126243" w:rsidR="000242A2" w:rsidRPr="002E45CB" w:rsidRDefault="000242A2" w:rsidP="00BB4FD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2E45CB">
        <w:rPr>
          <w:b/>
          <w:smallCaps/>
        </w:rPr>
        <w:t>C</w:t>
      </w:r>
      <w:r w:rsidR="002E45CB" w:rsidRPr="002E45CB">
        <w:rPr>
          <w:b/>
          <w:smallCaps/>
        </w:rPr>
        <w:t>onclusion</w:t>
      </w:r>
    </w:p>
    <w:p w14:paraId="6500BEB5" w14:textId="3BB71EA4" w:rsidR="000242A2" w:rsidRDefault="000242A2" w:rsidP="00BB4FDB">
      <w:pPr>
        <w:spacing w:line="360" w:lineRule="auto"/>
        <w:ind w:firstLine="720"/>
      </w:pPr>
      <w:r>
        <w:t xml:space="preserve">Staff respectfully requests </w:t>
      </w:r>
      <w:r w:rsidR="002E45CB">
        <w:t xml:space="preserve">the issuance of an order consistent with the foregoing recommendation.  </w:t>
      </w:r>
    </w:p>
    <w:p w14:paraId="237E3625" w14:textId="78B25EB7" w:rsidR="00E57BC8" w:rsidRDefault="00E57BC8" w:rsidP="00BB4FDB">
      <w:pPr>
        <w:spacing w:line="360" w:lineRule="auto"/>
        <w:rPr>
          <w:b/>
        </w:rPr>
      </w:pPr>
    </w:p>
    <w:p w14:paraId="3BEFE9CE" w14:textId="673E6F7D" w:rsidR="00453823" w:rsidRDefault="009D056C" w:rsidP="00BB4FDB">
      <w:pPr>
        <w:pStyle w:val="Normaldouble"/>
      </w:pPr>
      <w:r>
        <w:t>Dated</w:t>
      </w:r>
      <w:r w:rsidR="00453823">
        <w:t xml:space="preserve">: </w:t>
      </w:r>
      <w:r>
        <w:t xml:space="preserve"> </w:t>
      </w:r>
      <w:r w:rsidR="005006C1">
        <w:t>July 24</w:t>
      </w:r>
      <w:r w:rsidR="007C1703">
        <w:t>, 2020</w:t>
      </w:r>
    </w:p>
    <w:p w14:paraId="35B1A25B" w14:textId="4AEA8F14" w:rsidR="00061B98" w:rsidRDefault="00061B98" w:rsidP="00BB4FDB">
      <w:pPr>
        <w:pStyle w:val="Normaldouble"/>
      </w:pPr>
    </w:p>
    <w:p w14:paraId="237FCCA2" w14:textId="7E7A8082" w:rsidR="006B44DD" w:rsidRDefault="006B44DD" w:rsidP="00BB4FDB">
      <w:pPr>
        <w:pStyle w:val="Normaldouble"/>
      </w:pPr>
    </w:p>
    <w:p w14:paraId="3CA0E8EC" w14:textId="04147C95" w:rsidR="00254766" w:rsidRDefault="00254766" w:rsidP="00BB4FDB">
      <w:pPr>
        <w:pStyle w:val="Normaldouble"/>
      </w:pPr>
    </w:p>
    <w:p w14:paraId="5B0797C4" w14:textId="77777777" w:rsidR="006B44DD" w:rsidRDefault="006B44DD" w:rsidP="00BB4FDB">
      <w:pPr>
        <w:pStyle w:val="Normaldouble"/>
      </w:pPr>
    </w:p>
    <w:p w14:paraId="7DE95ECC" w14:textId="77777777" w:rsidR="002A360E" w:rsidRDefault="002A360E" w:rsidP="00BB4FDB">
      <w:pPr>
        <w:pStyle w:val="Normaldouble"/>
        <w:ind w:left="4320"/>
      </w:pPr>
      <w:r>
        <w:lastRenderedPageBreak/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BB4FD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BB4FDB">
      <w:pPr>
        <w:pStyle w:val="Normaldouble"/>
        <w:spacing w:line="240" w:lineRule="auto"/>
        <w:ind w:left="4320"/>
      </w:pPr>
    </w:p>
    <w:p w14:paraId="63DB6610" w14:textId="344E7016" w:rsidR="000242A2" w:rsidRPr="00280E5C" w:rsidRDefault="000242A2" w:rsidP="00BB4FD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72E761CE" w14:textId="77777777" w:rsidR="000242A2" w:rsidRPr="00280E5C" w:rsidRDefault="000242A2" w:rsidP="00BB4FDB">
      <w:pPr>
        <w:rPr>
          <w:szCs w:val="24"/>
        </w:rPr>
      </w:pP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  <w:t xml:space="preserve">Division Director </w:t>
      </w:r>
    </w:p>
    <w:p w14:paraId="31A00E8D" w14:textId="77777777" w:rsidR="000242A2" w:rsidRPr="00280E5C" w:rsidRDefault="000242A2" w:rsidP="00BB4FDB">
      <w:pPr>
        <w:rPr>
          <w:szCs w:val="24"/>
        </w:rPr>
      </w:pPr>
    </w:p>
    <w:p w14:paraId="645B14A8" w14:textId="4E9543EF" w:rsidR="000242A2" w:rsidRPr="00280E5C" w:rsidRDefault="005006C1" w:rsidP="00BB4FDB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15345E48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5119D31" w14:textId="77777777" w:rsidR="000242A2" w:rsidRPr="00280E5C" w:rsidRDefault="000242A2" w:rsidP="00BB4FDB">
      <w:pPr>
        <w:ind w:left="4320"/>
        <w:jc w:val="left"/>
        <w:rPr>
          <w:szCs w:val="24"/>
        </w:rPr>
      </w:pPr>
    </w:p>
    <w:p w14:paraId="5FC81AA5" w14:textId="77777777" w:rsidR="000242A2" w:rsidRDefault="000242A2" w:rsidP="00BB4FDB">
      <w:pPr>
        <w:ind w:left="4320"/>
        <w:rPr>
          <w:szCs w:val="24"/>
        </w:rPr>
      </w:pPr>
    </w:p>
    <w:p w14:paraId="1AB30E7A" w14:textId="23B32264" w:rsidR="000242A2" w:rsidRPr="007379EB" w:rsidRDefault="006B44DD" w:rsidP="00BB4FDB">
      <w:pPr>
        <w:ind w:left="4320"/>
        <w:rPr>
          <w:szCs w:val="24"/>
          <w:u w:val="single"/>
        </w:rPr>
      </w:pPr>
      <w:r w:rsidRPr="007379EB">
        <w:rPr>
          <w:szCs w:val="24"/>
          <w:u w:val="single"/>
        </w:rPr>
        <w:t>/</w:t>
      </w:r>
      <w:r w:rsidRPr="007379EB">
        <w:rPr>
          <w:i/>
          <w:iCs/>
          <w:szCs w:val="24"/>
          <w:u w:val="single"/>
        </w:rPr>
        <w:t>s</w:t>
      </w:r>
      <w:r w:rsidRPr="007379EB">
        <w:rPr>
          <w:szCs w:val="24"/>
          <w:u w:val="single"/>
        </w:rPr>
        <w:t>/ Creighton R. McMurray</w:t>
      </w:r>
    </w:p>
    <w:p w14:paraId="27C8BA39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Creighton R. McMurray</w:t>
      </w:r>
    </w:p>
    <w:p w14:paraId="5A9CF007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State Bar No. 24109536</w:t>
      </w:r>
    </w:p>
    <w:p w14:paraId="51B115C8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1701 N. Congress Avenue</w:t>
      </w:r>
    </w:p>
    <w:p w14:paraId="119D8050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P.O. Box 13326</w:t>
      </w:r>
    </w:p>
    <w:p w14:paraId="62502AB1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Austin, Texas 78711-3326</w:t>
      </w:r>
    </w:p>
    <w:p w14:paraId="3882B9E5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(512) 936-7275</w:t>
      </w:r>
    </w:p>
    <w:p w14:paraId="0A2247C2" w14:textId="77777777" w:rsidR="000242A2" w:rsidRPr="00280E5C" w:rsidRDefault="000242A2" w:rsidP="00BB4FDB">
      <w:pPr>
        <w:ind w:left="4320"/>
        <w:rPr>
          <w:szCs w:val="24"/>
        </w:rPr>
      </w:pPr>
      <w:r w:rsidRPr="00280E5C">
        <w:rPr>
          <w:szCs w:val="24"/>
        </w:rPr>
        <w:t>(512) 936-7268 (facsimile)</w:t>
      </w:r>
    </w:p>
    <w:p w14:paraId="60278E7A" w14:textId="77777777" w:rsidR="000242A2" w:rsidRDefault="000242A2" w:rsidP="00BB4FDB">
      <w:pPr>
        <w:tabs>
          <w:tab w:val="left" w:pos="8355"/>
        </w:tabs>
        <w:ind w:left="4320"/>
        <w:rPr>
          <w:szCs w:val="24"/>
        </w:rPr>
      </w:pPr>
      <w:r w:rsidRPr="00280E5C">
        <w:rPr>
          <w:szCs w:val="24"/>
        </w:rPr>
        <w:t>creighton.mcmurray@puc.texas.gov</w:t>
      </w:r>
    </w:p>
    <w:p w14:paraId="6891D694" w14:textId="77777777" w:rsidR="000242A2" w:rsidRDefault="000242A2" w:rsidP="00BB4FDB">
      <w:pPr>
        <w:jc w:val="left"/>
        <w:rPr>
          <w:szCs w:val="24"/>
        </w:rPr>
      </w:pPr>
    </w:p>
    <w:p w14:paraId="6907BCFA" w14:textId="7E11E12B" w:rsidR="002E45CB" w:rsidRDefault="002E45CB" w:rsidP="00BB4FDB">
      <w:pPr>
        <w:tabs>
          <w:tab w:val="left" w:pos="8355"/>
        </w:tabs>
        <w:jc w:val="center"/>
        <w:rPr>
          <w:b/>
          <w:szCs w:val="24"/>
        </w:rPr>
      </w:pPr>
    </w:p>
    <w:p w14:paraId="0EF82B45" w14:textId="61A09C81" w:rsidR="00CE37DF" w:rsidRDefault="00CE37DF" w:rsidP="00BB4FDB">
      <w:pPr>
        <w:tabs>
          <w:tab w:val="left" w:pos="8355"/>
        </w:tabs>
        <w:jc w:val="center"/>
        <w:rPr>
          <w:b/>
          <w:szCs w:val="24"/>
        </w:rPr>
      </w:pPr>
    </w:p>
    <w:p w14:paraId="4677A009" w14:textId="77777777" w:rsidR="00CE37DF" w:rsidRDefault="00CE37DF" w:rsidP="00BB4FDB">
      <w:pPr>
        <w:tabs>
          <w:tab w:val="left" w:pos="8355"/>
        </w:tabs>
        <w:jc w:val="center"/>
        <w:rPr>
          <w:b/>
          <w:szCs w:val="24"/>
        </w:rPr>
      </w:pPr>
    </w:p>
    <w:p w14:paraId="3DE1DA0F" w14:textId="600CE05A" w:rsidR="000242A2" w:rsidRPr="00280E5C" w:rsidRDefault="000242A2" w:rsidP="00BB4FDB">
      <w:pPr>
        <w:tabs>
          <w:tab w:val="left" w:pos="8355"/>
        </w:tabs>
        <w:jc w:val="center"/>
        <w:rPr>
          <w:b/>
          <w:szCs w:val="24"/>
        </w:rPr>
      </w:pPr>
      <w:r w:rsidRPr="00280E5C">
        <w:rPr>
          <w:b/>
          <w:szCs w:val="24"/>
        </w:rPr>
        <w:t>DOCKET NO</w:t>
      </w:r>
      <w:r>
        <w:rPr>
          <w:b/>
          <w:szCs w:val="24"/>
        </w:rPr>
        <w:t>. 50405</w:t>
      </w:r>
    </w:p>
    <w:p w14:paraId="1C7759AD" w14:textId="77777777" w:rsidR="000242A2" w:rsidRPr="00280E5C" w:rsidRDefault="000242A2" w:rsidP="00BB4FDB">
      <w:pPr>
        <w:pStyle w:val="Docketnumber"/>
        <w:rPr>
          <w:b w:val="0"/>
          <w:sz w:val="24"/>
          <w:szCs w:val="24"/>
        </w:rPr>
      </w:pPr>
    </w:p>
    <w:p w14:paraId="29B80EBA" w14:textId="77777777" w:rsidR="000242A2" w:rsidRPr="00280E5C" w:rsidRDefault="000242A2" w:rsidP="00BB4FDB">
      <w:pPr>
        <w:jc w:val="center"/>
        <w:rPr>
          <w:b/>
          <w:szCs w:val="24"/>
        </w:rPr>
      </w:pPr>
      <w:r w:rsidRPr="00280E5C">
        <w:rPr>
          <w:b/>
          <w:szCs w:val="24"/>
        </w:rPr>
        <w:t>CERTIFICATE OF SERVICE</w:t>
      </w:r>
    </w:p>
    <w:p w14:paraId="1519B6FC" w14:textId="77777777" w:rsidR="000242A2" w:rsidRPr="00280E5C" w:rsidRDefault="000242A2" w:rsidP="00BB4FDB">
      <w:pPr>
        <w:jc w:val="center"/>
        <w:rPr>
          <w:b/>
          <w:szCs w:val="24"/>
        </w:rPr>
      </w:pPr>
    </w:p>
    <w:p w14:paraId="168DAAFB" w14:textId="41277401" w:rsidR="000242A2" w:rsidRDefault="006B44DD" w:rsidP="00BB4FDB">
      <w:pPr>
        <w:spacing w:line="360" w:lineRule="auto"/>
        <w:ind w:firstLine="720"/>
        <w:rPr>
          <w:szCs w:val="24"/>
        </w:rPr>
      </w:pPr>
      <w:r w:rsidRPr="006B44DD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5006C1">
        <w:rPr>
          <w:szCs w:val="24"/>
        </w:rPr>
        <w:t xml:space="preserve">July 24, </w:t>
      </w:r>
      <w:r>
        <w:rPr>
          <w:szCs w:val="24"/>
        </w:rPr>
        <w:t>2020</w:t>
      </w:r>
      <w:r w:rsidRPr="006B44DD">
        <w:rPr>
          <w:szCs w:val="24"/>
        </w:rPr>
        <w:t>, in accordance with the Order Suspending Rules, issued in Project No. 50664</w:t>
      </w:r>
      <w:r w:rsidR="000242A2" w:rsidRPr="00280E5C">
        <w:rPr>
          <w:szCs w:val="24"/>
        </w:rPr>
        <w:t>.</w:t>
      </w:r>
    </w:p>
    <w:p w14:paraId="33A54203" w14:textId="77777777" w:rsidR="006B44DD" w:rsidRPr="00280E5C" w:rsidRDefault="006B44DD" w:rsidP="00BB4FDB">
      <w:pPr>
        <w:spacing w:line="360" w:lineRule="auto"/>
        <w:ind w:firstLine="720"/>
        <w:rPr>
          <w:szCs w:val="24"/>
        </w:rPr>
      </w:pPr>
    </w:p>
    <w:p w14:paraId="53E512F5" w14:textId="219A240E" w:rsidR="000242A2" w:rsidRPr="007379EB" w:rsidRDefault="006B44DD" w:rsidP="005006C1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7379EB">
        <w:rPr>
          <w:szCs w:val="24"/>
          <w:u w:val="single"/>
        </w:rPr>
        <w:t>/</w:t>
      </w:r>
      <w:r w:rsidRPr="007379EB">
        <w:rPr>
          <w:i/>
          <w:iCs/>
          <w:szCs w:val="24"/>
          <w:u w:val="single"/>
        </w:rPr>
        <w:t>s</w:t>
      </w:r>
      <w:r w:rsidRPr="007379EB">
        <w:rPr>
          <w:szCs w:val="24"/>
          <w:u w:val="single"/>
        </w:rPr>
        <w:t>/ Creighton R. McMurray</w:t>
      </w:r>
    </w:p>
    <w:p w14:paraId="6F2AA33F" w14:textId="467B2B5E" w:rsidR="00C82C8B" w:rsidRPr="000242A2" w:rsidRDefault="000242A2" w:rsidP="000242A2">
      <w:pPr>
        <w:rPr>
          <w:szCs w:val="24"/>
        </w:rPr>
      </w:pP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  <w:t>Creighton R. McMurray</w:t>
      </w:r>
    </w:p>
    <w:sectPr w:rsidR="00C82C8B" w:rsidRPr="000242A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5D8F4" w14:textId="77777777" w:rsidR="00096FC5" w:rsidRDefault="00096FC5">
      <w:r>
        <w:separator/>
      </w:r>
    </w:p>
  </w:endnote>
  <w:endnote w:type="continuationSeparator" w:id="0">
    <w:p w14:paraId="5613A707" w14:textId="77777777" w:rsidR="00096FC5" w:rsidRDefault="0009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8403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EDD4A9" w14:textId="6D8E973D" w:rsidR="006B44DD" w:rsidRDefault="006B44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B7B3D1" w14:textId="77777777" w:rsidR="00096FC5" w:rsidRDefault="00096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89614" w14:textId="77777777" w:rsidR="00096FC5" w:rsidRDefault="00096FC5">
      <w:r>
        <w:separator/>
      </w:r>
    </w:p>
  </w:footnote>
  <w:footnote w:type="continuationSeparator" w:id="0">
    <w:p w14:paraId="668E5751" w14:textId="77777777" w:rsidR="00096FC5" w:rsidRDefault="00096FC5">
      <w:r>
        <w:continuationSeparator/>
      </w:r>
    </w:p>
  </w:footnote>
  <w:footnote w:id="1">
    <w:p w14:paraId="1BE12B1D" w14:textId="008FAADA" w:rsidR="006E3160" w:rsidRDefault="006E3160" w:rsidP="000B483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Aqua Texas’ Supplemental Response to Petition </w:t>
      </w:r>
      <w:r w:rsidR="000A6860">
        <w:t>of The Sanctuary Texas, LLC, Affidavit of Darryl Waldock at Exhibit A</w:t>
      </w:r>
      <w:r w:rsidR="009838BE">
        <w:t xml:space="preserve"> and Attachment 1</w:t>
      </w:r>
      <w:r w:rsidR="000A6860">
        <w:t xml:space="preserve"> (Jul. 17, 2020)</w:t>
      </w:r>
      <w:r w:rsidR="00792CD0">
        <w:t xml:space="preserve"> (Aqua’s Response)</w:t>
      </w:r>
      <w:r w:rsidR="000A6860">
        <w:t>.</w:t>
      </w:r>
      <w:r>
        <w:t xml:space="preserve"> </w:t>
      </w:r>
    </w:p>
  </w:footnote>
  <w:footnote w:id="2">
    <w:p w14:paraId="28E674E3" w14:textId="34748E53" w:rsidR="00A44FA6" w:rsidRDefault="00A44FA6" w:rsidP="000B4830">
      <w:pPr>
        <w:pStyle w:val="FootnoteText"/>
        <w:spacing w:after="100" w:afterAutospacing="1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Tex. Gen. Land Office v. Crystal Clear Water Supply Corp.</w:t>
      </w:r>
      <w:r>
        <w:t xml:space="preserve">, 449 S.W.3d 130, 140 (Tex. App.—Austin </w:t>
      </w:r>
      <w:r w:rsidR="00F422BE">
        <w:t>2014, pet. denied).</w:t>
      </w:r>
      <w:r>
        <w:t xml:space="preserve"> </w:t>
      </w:r>
    </w:p>
  </w:footnote>
  <w:footnote w:id="3">
    <w:p w14:paraId="5BBECD03" w14:textId="77777777" w:rsidR="00A82AE3" w:rsidRDefault="00A82AE3" w:rsidP="000B483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Aqua’s Response at 3.  </w:t>
      </w:r>
    </w:p>
  </w:footnote>
  <w:footnote w:id="4">
    <w:p w14:paraId="218C7789" w14:textId="02B1ADFD" w:rsidR="00F73605" w:rsidRDefault="00F73605" w:rsidP="00F7360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Id.</w:t>
      </w:r>
      <w:r>
        <w:t xml:space="preserve"> at </w:t>
      </w:r>
      <w:r w:rsidR="009838BE">
        <w:t>Attachment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BE148AD"/>
    <w:multiLevelType w:val="hybridMultilevel"/>
    <w:tmpl w:val="B144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6269F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4B65BE"/>
    <w:multiLevelType w:val="hybridMultilevel"/>
    <w:tmpl w:val="057A8C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FA3780C"/>
    <w:multiLevelType w:val="hybridMultilevel"/>
    <w:tmpl w:val="5CCEBCF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6FE6D9E"/>
    <w:multiLevelType w:val="hybridMultilevel"/>
    <w:tmpl w:val="67BCEEE0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31693"/>
    <w:multiLevelType w:val="hybridMultilevel"/>
    <w:tmpl w:val="89A2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2"/>
  </w:num>
  <w:num w:numId="5">
    <w:abstractNumId w:val="1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9"/>
  </w:num>
  <w:num w:numId="12">
    <w:abstractNumId w:val="4"/>
  </w:num>
  <w:num w:numId="13">
    <w:abstractNumId w:val="0"/>
  </w:num>
  <w:num w:numId="14">
    <w:abstractNumId w:val="6"/>
  </w:num>
  <w:num w:numId="15">
    <w:abstractNumId w:val="3"/>
  </w:num>
  <w:num w:numId="16">
    <w:abstractNumId w:val="16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42A2"/>
    <w:rsid w:val="00045794"/>
    <w:rsid w:val="00046D62"/>
    <w:rsid w:val="00050EC3"/>
    <w:rsid w:val="00061B98"/>
    <w:rsid w:val="00062079"/>
    <w:rsid w:val="000621BB"/>
    <w:rsid w:val="00063198"/>
    <w:rsid w:val="00063CEF"/>
    <w:rsid w:val="00071911"/>
    <w:rsid w:val="00072FE5"/>
    <w:rsid w:val="00075C6B"/>
    <w:rsid w:val="000767DB"/>
    <w:rsid w:val="000847B1"/>
    <w:rsid w:val="000857EC"/>
    <w:rsid w:val="00092B02"/>
    <w:rsid w:val="0009361B"/>
    <w:rsid w:val="0009426E"/>
    <w:rsid w:val="00094BF8"/>
    <w:rsid w:val="00094D6D"/>
    <w:rsid w:val="00095744"/>
    <w:rsid w:val="00096FC5"/>
    <w:rsid w:val="000A1F8A"/>
    <w:rsid w:val="000A21A5"/>
    <w:rsid w:val="000A6860"/>
    <w:rsid w:val="000A7399"/>
    <w:rsid w:val="000B10C9"/>
    <w:rsid w:val="000B163B"/>
    <w:rsid w:val="000B1812"/>
    <w:rsid w:val="000B4830"/>
    <w:rsid w:val="000B4E99"/>
    <w:rsid w:val="000B67C4"/>
    <w:rsid w:val="000B7C8D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427D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63D8"/>
    <w:rsid w:val="00127224"/>
    <w:rsid w:val="00132C88"/>
    <w:rsid w:val="001346FB"/>
    <w:rsid w:val="001347B7"/>
    <w:rsid w:val="00135520"/>
    <w:rsid w:val="001370E3"/>
    <w:rsid w:val="00143BAC"/>
    <w:rsid w:val="00143DBB"/>
    <w:rsid w:val="00147053"/>
    <w:rsid w:val="00151409"/>
    <w:rsid w:val="00152E43"/>
    <w:rsid w:val="00153F91"/>
    <w:rsid w:val="00154A9D"/>
    <w:rsid w:val="00162210"/>
    <w:rsid w:val="00162498"/>
    <w:rsid w:val="0016381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11E"/>
    <w:rsid w:val="001C28A6"/>
    <w:rsid w:val="001C38BF"/>
    <w:rsid w:val="001C3BDA"/>
    <w:rsid w:val="001C529B"/>
    <w:rsid w:val="001D0EFA"/>
    <w:rsid w:val="001D3EAD"/>
    <w:rsid w:val="001E0547"/>
    <w:rsid w:val="001E1E75"/>
    <w:rsid w:val="001E55D1"/>
    <w:rsid w:val="001E6B64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51B"/>
    <w:rsid w:val="002329B6"/>
    <w:rsid w:val="0024377E"/>
    <w:rsid w:val="00247F89"/>
    <w:rsid w:val="00253FE6"/>
    <w:rsid w:val="00254766"/>
    <w:rsid w:val="0025700B"/>
    <w:rsid w:val="0026014F"/>
    <w:rsid w:val="00261AFE"/>
    <w:rsid w:val="002679E2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CB"/>
    <w:rsid w:val="002E45FE"/>
    <w:rsid w:val="002E6EF5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268A6"/>
    <w:rsid w:val="00332458"/>
    <w:rsid w:val="003346A4"/>
    <w:rsid w:val="00336ACF"/>
    <w:rsid w:val="00341854"/>
    <w:rsid w:val="003455B0"/>
    <w:rsid w:val="00357BA0"/>
    <w:rsid w:val="00357C9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5AB7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E7F96"/>
    <w:rsid w:val="003F0B21"/>
    <w:rsid w:val="003F72A0"/>
    <w:rsid w:val="00400291"/>
    <w:rsid w:val="00401BF3"/>
    <w:rsid w:val="00403A3D"/>
    <w:rsid w:val="00403B88"/>
    <w:rsid w:val="00404493"/>
    <w:rsid w:val="00406734"/>
    <w:rsid w:val="0041248F"/>
    <w:rsid w:val="00414B92"/>
    <w:rsid w:val="0041592D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7F00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1520"/>
    <w:rsid w:val="00492C92"/>
    <w:rsid w:val="004933EC"/>
    <w:rsid w:val="004A25AE"/>
    <w:rsid w:val="004A4C04"/>
    <w:rsid w:val="004B1A17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06C1"/>
    <w:rsid w:val="005024E1"/>
    <w:rsid w:val="0050374E"/>
    <w:rsid w:val="00517C97"/>
    <w:rsid w:val="00535DF6"/>
    <w:rsid w:val="005360B6"/>
    <w:rsid w:val="0054012D"/>
    <w:rsid w:val="005528A6"/>
    <w:rsid w:val="00553BD2"/>
    <w:rsid w:val="00555A43"/>
    <w:rsid w:val="00555E35"/>
    <w:rsid w:val="005617AE"/>
    <w:rsid w:val="0056667A"/>
    <w:rsid w:val="0057620A"/>
    <w:rsid w:val="005876C1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5115"/>
    <w:rsid w:val="005D0E47"/>
    <w:rsid w:val="005E2C48"/>
    <w:rsid w:val="005E7421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F63"/>
    <w:rsid w:val="00621AF5"/>
    <w:rsid w:val="0063065E"/>
    <w:rsid w:val="00633065"/>
    <w:rsid w:val="00633B8B"/>
    <w:rsid w:val="00641B69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49EC"/>
    <w:rsid w:val="006B44DD"/>
    <w:rsid w:val="006C2E8A"/>
    <w:rsid w:val="006C376D"/>
    <w:rsid w:val="006D028B"/>
    <w:rsid w:val="006D13DF"/>
    <w:rsid w:val="006D3B00"/>
    <w:rsid w:val="006D7DB2"/>
    <w:rsid w:val="006E3070"/>
    <w:rsid w:val="006E3160"/>
    <w:rsid w:val="006E6D50"/>
    <w:rsid w:val="006E72CB"/>
    <w:rsid w:val="006F3A4D"/>
    <w:rsid w:val="006F3BE8"/>
    <w:rsid w:val="00701A71"/>
    <w:rsid w:val="00701F55"/>
    <w:rsid w:val="007028F4"/>
    <w:rsid w:val="007035E0"/>
    <w:rsid w:val="00706EA0"/>
    <w:rsid w:val="00710B37"/>
    <w:rsid w:val="00711A5E"/>
    <w:rsid w:val="0071409A"/>
    <w:rsid w:val="00715106"/>
    <w:rsid w:val="007151AB"/>
    <w:rsid w:val="007154AA"/>
    <w:rsid w:val="00721484"/>
    <w:rsid w:val="007271CB"/>
    <w:rsid w:val="00734222"/>
    <w:rsid w:val="00735FE0"/>
    <w:rsid w:val="00736E45"/>
    <w:rsid w:val="007379EB"/>
    <w:rsid w:val="00742DD1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85E7E"/>
    <w:rsid w:val="00791658"/>
    <w:rsid w:val="00792CD0"/>
    <w:rsid w:val="007972AD"/>
    <w:rsid w:val="007A38A3"/>
    <w:rsid w:val="007A5F84"/>
    <w:rsid w:val="007B1473"/>
    <w:rsid w:val="007B16C8"/>
    <w:rsid w:val="007B5AE9"/>
    <w:rsid w:val="007B7FB8"/>
    <w:rsid w:val="007C074A"/>
    <w:rsid w:val="007C1703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0297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8F7914"/>
    <w:rsid w:val="00903852"/>
    <w:rsid w:val="00906C49"/>
    <w:rsid w:val="00911CA1"/>
    <w:rsid w:val="00913C70"/>
    <w:rsid w:val="00925917"/>
    <w:rsid w:val="00930B8D"/>
    <w:rsid w:val="00932E23"/>
    <w:rsid w:val="00933F8E"/>
    <w:rsid w:val="00933F91"/>
    <w:rsid w:val="00936A79"/>
    <w:rsid w:val="00940316"/>
    <w:rsid w:val="009410CB"/>
    <w:rsid w:val="00944CF8"/>
    <w:rsid w:val="00953708"/>
    <w:rsid w:val="00953B7B"/>
    <w:rsid w:val="00960F8F"/>
    <w:rsid w:val="00964C18"/>
    <w:rsid w:val="00965618"/>
    <w:rsid w:val="00971254"/>
    <w:rsid w:val="00971764"/>
    <w:rsid w:val="009741CA"/>
    <w:rsid w:val="00975123"/>
    <w:rsid w:val="00975A43"/>
    <w:rsid w:val="00980824"/>
    <w:rsid w:val="009838B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5DCA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671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2C86"/>
    <w:rsid w:val="00A357F1"/>
    <w:rsid w:val="00A363EE"/>
    <w:rsid w:val="00A36FC0"/>
    <w:rsid w:val="00A37740"/>
    <w:rsid w:val="00A42644"/>
    <w:rsid w:val="00A44FA6"/>
    <w:rsid w:val="00A603FA"/>
    <w:rsid w:val="00A702F0"/>
    <w:rsid w:val="00A70425"/>
    <w:rsid w:val="00A70979"/>
    <w:rsid w:val="00A714E3"/>
    <w:rsid w:val="00A747AD"/>
    <w:rsid w:val="00A75CE5"/>
    <w:rsid w:val="00A76E69"/>
    <w:rsid w:val="00A82AE3"/>
    <w:rsid w:val="00A82BFB"/>
    <w:rsid w:val="00A851D8"/>
    <w:rsid w:val="00A96F2C"/>
    <w:rsid w:val="00AA1D87"/>
    <w:rsid w:val="00AA1EF3"/>
    <w:rsid w:val="00AA212D"/>
    <w:rsid w:val="00AA4397"/>
    <w:rsid w:val="00AA4BF1"/>
    <w:rsid w:val="00AA6ED6"/>
    <w:rsid w:val="00AB344F"/>
    <w:rsid w:val="00AC4F67"/>
    <w:rsid w:val="00AC5BD9"/>
    <w:rsid w:val="00AD1E9F"/>
    <w:rsid w:val="00AD27C1"/>
    <w:rsid w:val="00AE1CB0"/>
    <w:rsid w:val="00AE2239"/>
    <w:rsid w:val="00AE4383"/>
    <w:rsid w:val="00AE4F84"/>
    <w:rsid w:val="00AE597A"/>
    <w:rsid w:val="00AF0A2A"/>
    <w:rsid w:val="00AF3657"/>
    <w:rsid w:val="00B01365"/>
    <w:rsid w:val="00B1063A"/>
    <w:rsid w:val="00B12542"/>
    <w:rsid w:val="00B12A43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57B21"/>
    <w:rsid w:val="00B60060"/>
    <w:rsid w:val="00B60332"/>
    <w:rsid w:val="00B60618"/>
    <w:rsid w:val="00B64F3A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4EB2"/>
    <w:rsid w:val="00BB4FDB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BF7A40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544D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157D"/>
    <w:rsid w:val="00C82C8B"/>
    <w:rsid w:val="00C83AE5"/>
    <w:rsid w:val="00C903F0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63AD"/>
    <w:rsid w:val="00CD7193"/>
    <w:rsid w:val="00CE16ED"/>
    <w:rsid w:val="00CE37DF"/>
    <w:rsid w:val="00CE6EF2"/>
    <w:rsid w:val="00D01DC2"/>
    <w:rsid w:val="00D03766"/>
    <w:rsid w:val="00D11758"/>
    <w:rsid w:val="00D12BA5"/>
    <w:rsid w:val="00D15CFA"/>
    <w:rsid w:val="00D207FC"/>
    <w:rsid w:val="00D2238A"/>
    <w:rsid w:val="00D236F5"/>
    <w:rsid w:val="00D32DFB"/>
    <w:rsid w:val="00D33BD9"/>
    <w:rsid w:val="00D35DEF"/>
    <w:rsid w:val="00D363D8"/>
    <w:rsid w:val="00D4436F"/>
    <w:rsid w:val="00D44CF6"/>
    <w:rsid w:val="00D52A4A"/>
    <w:rsid w:val="00D61912"/>
    <w:rsid w:val="00D61BC0"/>
    <w:rsid w:val="00D66AF2"/>
    <w:rsid w:val="00D67195"/>
    <w:rsid w:val="00D7170D"/>
    <w:rsid w:val="00D7340F"/>
    <w:rsid w:val="00D75599"/>
    <w:rsid w:val="00D775AA"/>
    <w:rsid w:val="00D80559"/>
    <w:rsid w:val="00D824E7"/>
    <w:rsid w:val="00D8505F"/>
    <w:rsid w:val="00D85FC7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A4854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1BC1"/>
    <w:rsid w:val="00DE2E28"/>
    <w:rsid w:val="00DE5631"/>
    <w:rsid w:val="00DE5974"/>
    <w:rsid w:val="00DF0679"/>
    <w:rsid w:val="00DF60AA"/>
    <w:rsid w:val="00E01327"/>
    <w:rsid w:val="00E03DC4"/>
    <w:rsid w:val="00E10C21"/>
    <w:rsid w:val="00E12535"/>
    <w:rsid w:val="00E222AB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579D"/>
    <w:rsid w:val="00E70834"/>
    <w:rsid w:val="00E752FC"/>
    <w:rsid w:val="00E77066"/>
    <w:rsid w:val="00E770E2"/>
    <w:rsid w:val="00E80F8F"/>
    <w:rsid w:val="00E8288D"/>
    <w:rsid w:val="00E87ACF"/>
    <w:rsid w:val="00E9394B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2BE"/>
    <w:rsid w:val="00F46C47"/>
    <w:rsid w:val="00F552DE"/>
    <w:rsid w:val="00F6037A"/>
    <w:rsid w:val="00F603DB"/>
    <w:rsid w:val="00F6501E"/>
    <w:rsid w:val="00F70835"/>
    <w:rsid w:val="00F70B3E"/>
    <w:rsid w:val="00F7288B"/>
    <w:rsid w:val="00F73605"/>
    <w:rsid w:val="00F8061A"/>
    <w:rsid w:val="00F83A1D"/>
    <w:rsid w:val="00F87258"/>
    <w:rsid w:val="00F9178E"/>
    <w:rsid w:val="00F93F23"/>
    <w:rsid w:val="00F94F2F"/>
    <w:rsid w:val="00FA12EA"/>
    <w:rsid w:val="00FB21E9"/>
    <w:rsid w:val="00FB5783"/>
    <w:rsid w:val="00FB7C03"/>
    <w:rsid w:val="00FC04B0"/>
    <w:rsid w:val="00FC174D"/>
    <w:rsid w:val="00FC2FC0"/>
    <w:rsid w:val="00FC3132"/>
    <w:rsid w:val="00FC40D6"/>
    <w:rsid w:val="00FC5666"/>
    <w:rsid w:val="00FD2228"/>
    <w:rsid w:val="00FE0444"/>
    <w:rsid w:val="00FE0EE3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3268A6"/>
    <w:rPr>
      <w:rFonts w:eastAsia="Calibri"/>
      <w:sz w:val="24"/>
      <w:szCs w:val="22"/>
    </w:rPr>
  </w:style>
  <w:style w:type="character" w:styleId="CommentReference">
    <w:name w:val="annotation reference"/>
    <w:basedOn w:val="DefaultParagraphFont"/>
    <w:rsid w:val="00641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1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1B69"/>
  </w:style>
  <w:style w:type="paragraph" w:styleId="CommentSubject">
    <w:name w:val="annotation subject"/>
    <w:basedOn w:val="CommentText"/>
    <w:next w:val="CommentText"/>
    <w:link w:val="CommentSubjectChar"/>
    <w:rsid w:val="00641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1B69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0242A2"/>
  </w:style>
  <w:style w:type="character" w:customStyle="1" w:styleId="FooterChar">
    <w:name w:val="Footer Char"/>
    <w:basedOn w:val="DefaultParagraphFont"/>
    <w:link w:val="Footer"/>
    <w:uiPriority w:val="99"/>
    <w:rsid w:val="002E45CB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9FC7E-F475-4FA6-9667-BBB5930C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3395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2020-07-24T14:41:00Z</dcterms:created>
  <dcterms:modified xsi:type="dcterms:W3CDTF">2020-07-24T14:41:00Z</dcterms:modified>
</cp:coreProperties>
</file>